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山东省健康通行码申领使用等问题说明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一、如何申请办理和使用山东省电子健康通行码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电子健康通行卡”办理。经实名认证后，填写申报信息获取“山东省电子健康通行码”。其中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二、如何查询所在地区的疫情风险等级</w:t>
      </w:r>
    </w:p>
    <w:p>
      <w:pPr>
        <w:spacing w:line="58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可使用“国务院客户端”微信小程序点击“疫情风险查询”，或在微信小程序中搜索“疫情风险等级查询”，选择查询地区即可了解该地的疫情风险等级。</w:t>
      </w:r>
    </w:p>
    <w:bookmarkEnd w:id="0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81"/>
    <w:rsid w:val="0000797B"/>
    <w:rsid w:val="00974AAD"/>
    <w:rsid w:val="00CF2381"/>
    <w:rsid w:val="2F3473D1"/>
    <w:rsid w:val="471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449</Characters>
  <Lines>3</Lines>
  <Paragraphs>1</Paragraphs>
  <TotalTime>3</TotalTime>
  <ScaleCrop>false</ScaleCrop>
  <LinksUpToDate>false</LinksUpToDate>
  <CharactersWithSpaces>526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2020-06-25T06:55:00Z</dcterms:created>
  <dc:creator>ASUS</dc:creator>
  <cp:lastModifiedBy>呈祥</cp:lastModifiedBy>
  <dcterms:modified xsi:type="dcterms:W3CDTF">2020-07-14T08:04:45Z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