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AF" w:rsidRDefault="00772729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508"/>
        <w:gridCol w:w="1677"/>
        <w:gridCol w:w="973"/>
        <w:gridCol w:w="1914"/>
      </w:tblGrid>
      <w:tr w:rsidR="00DE11AF">
        <w:trPr>
          <w:trHeight w:val="974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授课科目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语文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授课教师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E11AF" w:rsidRDefault="00DE11A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DE11AF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授课内容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《</w:t>
            </w:r>
            <w:r>
              <w:rPr>
                <w:rFonts w:ascii="宋体" w:hAnsi="宋体" w:cs="宋体" w:hint="eastAsia"/>
                <w:b/>
                <w:sz w:val="24"/>
              </w:rPr>
              <w:t>登高》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授课班级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E11AF" w:rsidRDefault="00DE11AF">
            <w:pPr>
              <w:jc w:val="center"/>
              <w:rPr>
                <w:rFonts w:ascii="宋体" w:hAnsi="宋体" w:cs="宋体"/>
                <w:b/>
                <w:sz w:val="24"/>
              </w:rPr>
            </w:pPr>
            <w:bookmarkStart w:id="0" w:name="_GoBack"/>
            <w:bookmarkEnd w:id="0"/>
          </w:p>
        </w:tc>
      </w:tr>
      <w:tr w:rsidR="00DE11AF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授课方法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讲授法、讨论法、读书指导法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课时数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DE11AF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教学目标</w:t>
            </w:r>
          </w:p>
        </w:tc>
        <w:tc>
          <w:tcPr>
            <w:tcW w:w="707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spacing w:line="420" w:lineRule="exact"/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了解杜甫的生平及本诗的写作背景，感受诗人深沉的苦痛和无尽的哀思。</w:t>
            </w:r>
          </w:p>
          <w:p w:rsidR="00DE11AF" w:rsidRDefault="00772729">
            <w:pPr>
              <w:spacing w:line="420" w:lineRule="exact"/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掌握由意象品味诗歌意境的鉴赏技巧。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引导学生热爱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优秀传统文化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，培养学生家国情怀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；</w:t>
            </w:r>
          </w:p>
          <w:p w:rsidR="00DE11AF" w:rsidRDefault="00DE11AF">
            <w:pPr>
              <w:spacing w:line="420" w:lineRule="exact"/>
              <w:ind w:firstLineChars="100" w:firstLine="240"/>
              <w:rPr>
                <w:rFonts w:ascii="楷体" w:eastAsia="楷体" w:hAnsi="楷体" w:cs="楷体"/>
                <w:sz w:val="24"/>
              </w:rPr>
            </w:pPr>
          </w:p>
        </w:tc>
      </w:tr>
      <w:tr w:rsidR="00DE11AF">
        <w:trPr>
          <w:trHeight w:val="72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07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pStyle w:val="a3"/>
              <w:spacing w:before="0" w:after="0" w:line="360" w:lineRule="auto"/>
              <w:ind w:firstLineChars="200" w:firstLine="562"/>
              <w:rPr>
                <w:rFonts w:ascii="楷体" w:eastAsia="楷体" w:hAnsi="楷体" w:cs="楷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让学生充分感受和品味源远流长的汉语之美和音韵之妙，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热爱优秀传统文化，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增强文化自觉与文化自信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；</w:t>
            </w:r>
          </w:p>
          <w:p w:rsidR="00DE11AF" w:rsidRDefault="00772729">
            <w:pPr>
              <w:pStyle w:val="a3"/>
              <w:spacing w:before="0" w:after="0" w:line="360" w:lineRule="auto"/>
              <w:ind w:firstLineChars="200" w:firstLine="562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通过讨论诗歌背景，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探究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杜甫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的人物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形象，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将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家国情怀、社会责任、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个人价值实现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等要素融入到课程之中</w:t>
            </w:r>
          </w:p>
        </w:tc>
      </w:tr>
      <w:tr w:rsidR="00DE11AF">
        <w:trPr>
          <w:trHeight w:val="1995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重点难点</w:t>
            </w:r>
          </w:p>
        </w:tc>
        <w:tc>
          <w:tcPr>
            <w:tcW w:w="707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pStyle w:val="1"/>
              <w:topLinePunct/>
              <w:adjustRightInd w:val="0"/>
              <w:snapToGrid w:val="0"/>
              <w:spacing w:line="360" w:lineRule="auto"/>
              <w:ind w:firstLineChars="0" w:firstLine="0"/>
              <w:rPr>
                <w:rFonts w:asciiTheme="minorHAnsi" w:eastAsia="黑体" w:hAnsiTheme="minorHAnsi"/>
                <w:b/>
                <w:sz w:val="32"/>
              </w:rPr>
            </w:pPr>
            <w:r>
              <w:rPr>
                <w:rFonts w:asciiTheme="minorHAnsi" w:eastAsia="黑体" w:hAnsiTheme="minorHAnsi"/>
                <w:b/>
                <w:sz w:val="32"/>
              </w:rPr>
              <w:t>教学重点</w:t>
            </w:r>
            <w:r>
              <w:rPr>
                <w:rFonts w:asciiTheme="minorHAnsi" w:eastAsia="黑体" w:hAnsiTheme="minorHAnsi" w:hint="eastAsia"/>
                <w:b/>
                <w:sz w:val="32"/>
              </w:rPr>
              <w:t>：</w:t>
            </w:r>
          </w:p>
          <w:p w:rsidR="00DE11AF" w:rsidRDefault="00772729">
            <w:pPr>
              <w:pStyle w:val="1"/>
              <w:topLinePunct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 w:cs="楷体"/>
                <w:b/>
                <w:color w:val="333333"/>
                <w:kern w:val="0"/>
              </w:rPr>
            </w:pPr>
            <w:r>
              <w:rPr>
                <w:rFonts w:hint="eastAsia"/>
              </w:rPr>
              <w:t>在理解诗意的基础上，品味鉴赏诗歌语言，了解此诗情景交融、气象宏伟的艺术特点。</w:t>
            </w:r>
          </w:p>
        </w:tc>
      </w:tr>
      <w:tr w:rsidR="00DE11AF">
        <w:trPr>
          <w:trHeight w:val="2215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DE11AF" w:rsidRDefault="00DE11A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72" w:type="dxa"/>
            <w:gridSpan w:val="4"/>
            <w:tcBorders>
              <w:tl2br w:val="nil"/>
              <w:tr2bl w:val="nil"/>
            </w:tcBorders>
            <w:noWrap/>
          </w:tcPr>
          <w:p w:rsidR="00DE11AF" w:rsidRDefault="00772729">
            <w:pPr>
              <w:pStyle w:val="1"/>
              <w:topLinePunct/>
              <w:adjustRightInd w:val="0"/>
              <w:snapToGrid w:val="0"/>
              <w:spacing w:line="360" w:lineRule="auto"/>
              <w:ind w:firstLineChars="0" w:firstLine="0"/>
              <w:rPr>
                <w:rFonts w:asciiTheme="minorHAnsi" w:eastAsia="黑体" w:hAnsiTheme="minorHAnsi"/>
                <w:b/>
                <w:sz w:val="32"/>
              </w:rPr>
            </w:pPr>
            <w:r>
              <w:rPr>
                <w:rFonts w:asciiTheme="minorHAnsi" w:eastAsia="黑体" w:hAnsiTheme="minorHAnsi"/>
                <w:b/>
                <w:sz w:val="32"/>
              </w:rPr>
              <w:t>教学</w:t>
            </w:r>
            <w:r>
              <w:rPr>
                <w:rFonts w:asciiTheme="minorHAnsi" w:eastAsia="黑体" w:hAnsiTheme="minorHAnsi" w:hint="eastAsia"/>
                <w:b/>
                <w:sz w:val="32"/>
              </w:rPr>
              <w:t>难</w:t>
            </w:r>
            <w:r>
              <w:rPr>
                <w:rFonts w:asciiTheme="minorHAnsi" w:eastAsia="黑体" w:hAnsiTheme="minorHAnsi"/>
                <w:b/>
                <w:sz w:val="32"/>
              </w:rPr>
              <w:t>点</w:t>
            </w:r>
            <w:r>
              <w:rPr>
                <w:rFonts w:asciiTheme="minorHAnsi" w:eastAsia="黑体" w:hAnsiTheme="minorHAnsi" w:hint="eastAsia"/>
                <w:b/>
                <w:sz w:val="32"/>
              </w:rPr>
              <w:t>：</w:t>
            </w:r>
          </w:p>
          <w:p w:rsidR="00DE11AF" w:rsidRDefault="00772729">
            <w:pPr>
              <w:spacing w:line="420" w:lineRule="exact"/>
              <w:rPr>
                <w:rFonts w:ascii="宋体" w:hAnsi="宋体" w:cs="Courier New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/>
              </w:rPr>
              <w:t>在朗读背诵中，感受诗人悲凉的内心世界，领略诗人独特的审美情趣。</w:t>
            </w:r>
          </w:p>
        </w:tc>
      </w:tr>
      <w:tr w:rsidR="00DE11AF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教学准备</w:t>
            </w:r>
          </w:p>
        </w:tc>
        <w:tc>
          <w:tcPr>
            <w:tcW w:w="707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E11AF" w:rsidRDefault="00DE11AF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E11AF" w:rsidRDefault="00772729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PPT   </w:t>
            </w:r>
          </w:p>
          <w:p w:rsidR="00DE11AF" w:rsidRDefault="00DE11AF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DE11AF">
        <w:trPr>
          <w:trHeight w:val="595"/>
          <w:jc w:val="center"/>
        </w:trPr>
        <w:tc>
          <w:tcPr>
            <w:tcW w:w="6706" w:type="dxa"/>
            <w:gridSpan w:val="4"/>
            <w:tcBorders>
              <w:tl2br w:val="nil"/>
              <w:tr2bl w:val="nil"/>
            </w:tcBorders>
            <w:noWrap/>
          </w:tcPr>
          <w:p w:rsidR="00DE11AF" w:rsidRDefault="0077272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教学内容与环节流程设计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vAlign w:val="center"/>
          </w:tcPr>
          <w:p w:rsidR="00DE11AF" w:rsidRDefault="00772729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师生互动</w:t>
            </w:r>
          </w:p>
        </w:tc>
      </w:tr>
      <w:tr w:rsidR="00DE11AF">
        <w:trPr>
          <w:trHeight w:val="1049"/>
          <w:jc w:val="center"/>
        </w:trPr>
        <w:tc>
          <w:tcPr>
            <w:tcW w:w="6706" w:type="dxa"/>
            <w:gridSpan w:val="4"/>
            <w:tcBorders>
              <w:tl2br w:val="nil"/>
              <w:tr2bl w:val="nil"/>
            </w:tcBorders>
            <w:noWrap/>
          </w:tcPr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lastRenderedPageBreak/>
              <w:t>一、谈话创设情境，引入新课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提问：古人为什么登高？有关登高的诗句有哪些？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孔子曰：“君子登高必赋。”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韩愈：“不平则鸣。”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例如：遥知兄弟登高处，遍插茱萸少一人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念天地之悠悠，独怆然而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涕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下。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登斯楼也，则有去国怀乡……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人生在世不称意，明朝散发弄扁舟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二、知人论世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播放杜甫生平的视频，归纳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杜甫（公元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712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-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公元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770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年），字子美，自号少陵野老。汉族，祖籍襄阳，河南巩县（今河南省巩义）人。唐代伟大的现实主义诗人，与李白合称“李杜”。为了与另两位诗人李商隐与杜牧即“小李杜”区别，杜甫与李白又合称“大李杜”，杜甫也常被称为“老杜”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杜甫少年时代曾先后游历吴越和齐赵，其间曾赴洛阳应举不第。三十五岁以后，先在长安应试，落第；后来向皇帝献赋，向贵人投赠。官场不得志，目睹了唐朝上层社会的奢靡与社会危机。天宝十四载（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755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年），安史之乱爆发，潼关失守，杜甫先后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辗转多地。乾元二年（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759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年）杜甫弃官入川，虽然躲避了战乱，生活相对安定，但仍然心系苍生，胸怀国事。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杜甫在中国古典诗歌中的影响非常深远，被后人称为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lastRenderedPageBreak/>
              <w:t>“诗圣”，他的诗被称为“诗史”。后世称其杜拾遗、杜工部，也称他杜少陵、杜草堂。杜甫创作了《春望》、《北征》、《三吏》、《三别》等名作。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759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年杜甫弃官入川，虽然躲避了战乱，生活相对安定，但仍然心系苍生，胸怀国事。虽然杜甫是个现实主义诗人，但他也有狂放不羁的一面，从其名作《饮中八仙歌》不难看出杜甫的豪气干云。杜甫的思想核心是儒家的仁政思想，他有“致君尧舜上，再使风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俗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淳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”的宏伟抱负。杜甫虽然在世时名声并不显赫，但后来声名远播，对中国文学和日本文学都产生了深远的影响。杜甫共有约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1500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首诗歌被保留了下来，大多集于《杜工部集》。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2.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积累杜甫诗中的名句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江碧鸟逾白，山青花欲燃。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2)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会当凌绝顶，一览众山小。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3)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露从今夜白，月是故乡明。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4)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烽火连三月，家书抵万金。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5)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飘飘何所似，天地一沙鸥。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6)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酒债寻常行处有，人生七十古来稀。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7)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好雨知时节，当春乃发生。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8)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正是江南好风景，落花时节又逢君。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9)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此曲只应天上有，人间能得几回闻！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10)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径不曾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缘客扫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，蓬门今始为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君开。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lastRenderedPageBreak/>
              <w:t>11)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射人先射马，擒贼先擒王。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12)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两个黄鹂鸣翠柳，一行白鹭上青天。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13)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读书破万卷，下笔如有神。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14)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笔落惊风雨，诗成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泣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鬼神。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3.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展示写作背景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这首诗是杜甫大历二年（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767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）秋在夔州所作。这是他在五十六岁时写下的。一天他独自登上夔州白帝城外的高台，登高临眺，萧瑟的秋江景色，引发了他身世飘零的感慨，渗入了他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老病孤愁的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悲哀。于是，就有了这首被誉为“七律之冠”的《登高》。夔州位于长江之滨、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矍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塘峡口，以水急、风大、多猿著称。诗中抒发的不只是诗人个人的不幸。当时，安史之乱已经结束四年了，但地方军阀们又乘隙而起，相互争夺地盘，造成社会动乱，民不聊生。在这种形势下，诗人只得继续“飘泊西南天地间”。他的郁闷是多种因素造成的，这里有时代的苦难，也有家道的艰辛，个人多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病和壮志未酬，再加上好友李白、高适、严武的相继辞世。为了排遣浓云一样时时压在心头的郁闷，他抱病登台，但悲凉萧瑟的江峡秋景反倒使他增添了新的悲哀。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三、初步感知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听名家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范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读。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2.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自由诵读，注意停顿、语调、节奏。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初步感知诗歌情感。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提示：凄楚、悲伤、孤独、沉郁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4.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教师明确要求，指导朗读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节拍要清晰，体现诗的韵律。语气要缓慢，沉重，读出“悲”的基调。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首联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节奏感要强，注意表现整个画面的气氛。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颔联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要读得气势开阔，有包容宇宙之意。“无边落木”“不尽长江”二语要一气读出，“木”“江”二字可重读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、适当延长、有余韵；“萧萧”“滚滚”要拉长声音，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再现木叶和江水的形象，表现诗人不尽的愁绪哀思。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颈联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是全诗的高潮，要提高声调，读得悲愤。重读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“悲”“常”，描绘长年飘泊之苦；重读“病”“独”，刻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画老病孤愁，以加重悲苦情绪。基调沉重，宜缓缓读出。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尾联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含无限凄凉于言外，应读得更加缓慢、沉重，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让听者仔细体味诗人此刻百感交集的心态。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四、鉴赏诗歌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（一）鉴赏首联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1.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首联写登高俯仰所见所闻，一连出现哪六个特写镜头（找出诗中的意象）？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明确：风→急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天→高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猿啸→哀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渚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→清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沙→白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鸟→飞回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lastRenderedPageBreak/>
              <w:t>意境：凄凉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情感：孤独无依漂泊痛苦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风急：使人感到非常冷。既有身体的，又有心灵的。更主要是心的。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天高：显得天底下的人很渺小，很孤单。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猿啸哀：使人听到它的叫声非常悲凉。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鸟飞回：这不是一只快乐的鸟，是一只孤独痛苦的鸟。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作者心情：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诗人站在高天之下，急风之中，面对清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渚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、白沙，耳听猿啸的叫声，内心万分孤独，仿佛就是一只孤鸟，凄楚、忧伤、悲哀、绝望。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（二）鉴赏颔联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1.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颔联写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了哪几种景物？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落木：时间的短暂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长江：时间的永恒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豁达、坦荡、开阔的胸襟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意境：苍凉、雄浑、沉郁而悲壮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明确：“不尽长江”指时间的无穷，是历史长河永不停息。把颔联上下两句相对比，相互衬托，人的生命越短暂，历史和时间越显得悠久。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注：面对滚滚不尽的历史长河，作为一个现实主义诗人，虽有无奈，他仍感到豁达、坦荡、胸襟开阔，有一种宏大的气势。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lastRenderedPageBreak/>
              <w:t>（三）鉴赏颈联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南宋学者罗大经《鹤林玉露》评析此联十四字之间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含有八意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，即八可悲，如何理解？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万里，地之远也－－－－离乡万里。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悲秋，时之凄惨也－－－时值悲秋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常，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久旅也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－－－－－常年在外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作客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，羁旅之愁也－－－漂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泊他乡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百年，迟暮也－－－－－人到老年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多病，衰疾也－－－－－体弱多病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独，孑然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孤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“独”也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－－孤独无依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登台，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倍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思亲也－－－－登上高处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（四）鉴赏尾联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艰难：兼指国家和自身命运。国家动乱，诗人漂泊在外，生活艰难，壮志难酬。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苦恨：“苦”：极度；“恨”：遗憾。杜甫此时年事已高，疾病缠身，虽忧国忧民，却无能为力。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新停：刚刚放下。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思考：尾联中“艰难”“潦倒”二词形容的是国家还是个人？这一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联表现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了作者怎样的思想境界？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明确：既是国家，也是个人。客观上，“国破”与“家亡”是因果关系；主观上，诗人一直忧国忧民，为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国家破亡忧心如焚。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lastRenderedPageBreak/>
              <w:t>古代知识分子大多以“达则兼济天下，穷则独善其身”自勉，而杜甫无论穷达，都心忧天下，其思想境界之高，不愧被称为“诗圣”。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五、艺术手法分析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《登高》是杜甫七言律诗的代表作品，这首诗之所以被人看作是古今律诗的压卷之作，除了因为内容的丰富深沉外，在艺术上也具有极高的成就：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对仗工稳，音调铿锵。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胡应麟说这首诗“一篇之中，句句皆律，一句之中，字字皆律，而实一意贯穿，一气呵成”，诗一开头就以对仗领起，八个诗句，两两相对，非常自然、工整，给人一种神清目爽的对称美，使全诗曲折顿挫，表达出诗人需要抒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发的感情。同时诗中所用词语，声调和谐，韵律流畅，读起来有一种抑扬顿挫的音乐美。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2.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写景抒情笔法错综变化，而又相互照应。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作品前四句写景，后四句抒情，落笔角度虽然不同，但都围绕着诗的中心——悲秋。一、三两句相承接，都是写山景；二、四两句相承接，都写江景。而在写景之中，又有声（风声猿声）有色（沙白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渚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清），有动（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鸟飞叶落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）有静（洲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渚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）。五、七两句相承接，都是写悲苦；六、八两句相承接，都是写多病。因“悲秋”而勾起“苦恨”，因“多病”而造成“停杯”，在诗的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lastRenderedPageBreak/>
              <w:t>内容上是互相紧密联系的。全诗情景交融，浑然一体，中间虽有如此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丰富的内容，如此复杂的感情，但却一气呵成，形成了一个既有变化又和谐统一的艺术整体。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五、本课总结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这首诗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以“悲”字为核心，贯穿全诗。诗人由内心伤悲到登高遣悲，由登高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遣悲到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触景生悲，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由触景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生悲到借酒消悲，由借酒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消悲到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倍增新悲。全诗起于“悲”而终于“悲”，</w:t>
            </w:r>
            <w:proofErr w:type="gramStart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悲景悲笔</w:t>
            </w:r>
            <w:proofErr w:type="gramEnd"/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，悲情落笔，真是怎一个“悲”字了得！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六、布置作业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背诵诗文。</w:t>
            </w:r>
          </w:p>
          <w:p w:rsidR="00DE11AF" w:rsidRDefault="00772729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2.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课外收集并赏析杜甫的“三吏三别”。</w:t>
            </w:r>
          </w:p>
          <w:p w:rsidR="00DE11AF" w:rsidRDefault="00DE11AF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vAlign w:val="center"/>
          </w:tcPr>
          <w:p w:rsidR="00DE11AF" w:rsidRDefault="00DE11AF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</w:tc>
      </w:tr>
    </w:tbl>
    <w:p w:rsidR="00DE11AF" w:rsidRDefault="00DE11AF"/>
    <w:p w:rsidR="00DE11AF" w:rsidRDefault="00DE11AF"/>
    <w:sectPr w:rsidR="00DE11AF" w:rsidSect="00DE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29" w:rsidRDefault="00772729" w:rsidP="006B6D91">
      <w:r>
        <w:separator/>
      </w:r>
    </w:p>
  </w:endnote>
  <w:endnote w:type="continuationSeparator" w:id="0">
    <w:p w:rsidR="00772729" w:rsidRDefault="00772729" w:rsidP="006B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29" w:rsidRDefault="00772729" w:rsidP="006B6D91">
      <w:r>
        <w:separator/>
      </w:r>
    </w:p>
  </w:footnote>
  <w:footnote w:type="continuationSeparator" w:id="0">
    <w:p w:rsidR="00772729" w:rsidRDefault="00772729" w:rsidP="006B6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DE11AF"/>
    <w:rsid w:val="006B6D91"/>
    <w:rsid w:val="00772729"/>
    <w:rsid w:val="00DE11AF"/>
    <w:rsid w:val="2DAE4B46"/>
    <w:rsid w:val="7A2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1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DE11AF"/>
    <w:pPr>
      <w:widowControl/>
      <w:spacing w:before="180" w:after="180"/>
      <w:jc w:val="left"/>
    </w:pPr>
    <w:rPr>
      <w:rFonts w:ascii="Cambria" w:hAnsi="Cambria"/>
      <w:kern w:val="0"/>
      <w:sz w:val="24"/>
    </w:rPr>
  </w:style>
  <w:style w:type="paragraph" w:customStyle="1" w:styleId="1">
    <w:name w:val="正文1"/>
    <w:basedOn w:val="a"/>
    <w:qFormat/>
    <w:rsid w:val="00DE11AF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styleId="a4">
    <w:name w:val="header"/>
    <w:basedOn w:val="a"/>
    <w:link w:val="Char"/>
    <w:rsid w:val="006B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6D91"/>
    <w:rPr>
      <w:kern w:val="2"/>
      <w:sz w:val="18"/>
      <w:szCs w:val="18"/>
    </w:rPr>
  </w:style>
  <w:style w:type="paragraph" w:styleId="a5">
    <w:name w:val="footer"/>
    <w:basedOn w:val="a"/>
    <w:link w:val="Char0"/>
    <w:rsid w:val="006B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6D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2024-07-10T05:57:00Z</dcterms:created>
  <dcterms:modified xsi:type="dcterms:W3CDTF">2025-09-27T13:38:00Z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3A4EF605A60B4BFEB150F64AAA552440_12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